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6D6D" w:rsidRPr="001B7480" w:rsidP="00346D6D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2-151-2004/2026</w:t>
      </w:r>
    </w:p>
    <w:p w:rsidR="00346D6D" w:rsidRPr="001B7480" w:rsidP="00346D6D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</w:p>
    <w:p w:rsidR="00346D6D" w:rsidRPr="001B7480" w:rsidP="00346D6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80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Е Н И Е</w:t>
      </w:r>
    </w:p>
    <w:p w:rsidR="00346D6D" w:rsidRPr="001B7480" w:rsidP="00346D6D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8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346D6D" w:rsidRPr="001B7480" w:rsidP="00346D6D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80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346D6D" w:rsidRPr="001B7480" w:rsidP="00346D6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80">
        <w:rPr>
          <w:rFonts w:ascii="Times New Roman" w:eastAsia="Times New Roman" w:hAnsi="Times New Roman" w:cs="Times New Roman"/>
          <w:sz w:val="24"/>
          <w:szCs w:val="24"/>
          <w:lang w:eastAsia="ru-RU"/>
        </w:rPr>
        <w:t>03 марта 2026 года                                                                                   г. Нефтеюганск</w:t>
      </w:r>
    </w:p>
    <w:p w:rsidR="00346D6D" w:rsidRPr="001B7480" w:rsidP="00346D6D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346D6D" w:rsidRPr="001B7480" w:rsidP="00346D6D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346D6D" w:rsidRPr="001B7480" w:rsidP="00346D6D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порядке упрощенного производства гражданское дело по исковому заявлению </w:t>
      </w:r>
      <w:r w:rsidRPr="001B7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«ПКО «М.Б.А. Финансы» к </w:t>
      </w:r>
      <w:r w:rsidRPr="001B74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Прокудову</w:t>
      </w:r>
      <w:r w:rsidRPr="001B7480" w:rsidR="00DE4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7480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</w:t>
      </w:r>
      <w:r w:rsidRPr="001B7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7480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задолженности по договору займа, судебных расходов</w:t>
      </w:r>
    </w:p>
    <w:p w:rsidR="00346D6D" w:rsidRPr="001B7480" w:rsidP="00346D6D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ст.ст. 232.2, 232.4   ГПК РФ, </w:t>
      </w:r>
    </w:p>
    <w:p w:rsidR="00346D6D" w:rsidRPr="001B7480" w:rsidP="00346D6D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80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346D6D" w:rsidRPr="001B7480" w:rsidP="00346D6D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</w:t>
      </w:r>
      <w:r w:rsidRPr="001B7480" w:rsidR="00DE4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«ПКО «М.Б.А. Финансы» к </w:t>
      </w:r>
      <w:r w:rsidRPr="001B7480" w:rsidR="00DE4A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Прокудову</w:t>
      </w:r>
      <w:r w:rsidRPr="001B7480" w:rsidR="00DE4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7480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</w:t>
      </w:r>
      <w:r w:rsidRPr="001B7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 </w:t>
      </w:r>
      <w:r w:rsidRPr="001B7480">
        <w:rPr>
          <w:rFonts w:ascii="Times New Roman" w:hAnsi="Times New Roman" w:cs="Times New Roman"/>
          <w:sz w:val="24"/>
          <w:szCs w:val="24"/>
        </w:rPr>
        <w:t xml:space="preserve">- </w:t>
      </w:r>
      <w:r w:rsidRPr="001B748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346D6D" w:rsidRPr="001B7480" w:rsidP="00346D6D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7480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1B7480" w:rsidR="00DE4A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Прокудова</w:t>
      </w:r>
      <w:r w:rsidRPr="001B7480" w:rsidR="00DE4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7480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</w:t>
      </w:r>
      <w:r w:rsidRPr="001B7480" w:rsidR="00DE4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7480">
        <w:rPr>
          <w:rFonts w:ascii="Times New Roman" w:eastAsia="Times New Roman" w:hAnsi="Times New Roman" w:cs="Times New Roman"/>
          <w:sz w:val="24"/>
          <w:szCs w:val="24"/>
          <w:lang w:eastAsia="ru-RU"/>
        </w:rPr>
        <w:t>(***</w:t>
      </w:r>
      <w:r w:rsidRPr="001B7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1B7480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1B7480" w:rsidR="009A1891">
        <w:rPr>
          <w:rFonts w:ascii="Times New Roman" w:hAnsi="Times New Roman" w:cs="Times New Roman"/>
          <w:sz w:val="24"/>
          <w:szCs w:val="24"/>
        </w:rPr>
        <w:t xml:space="preserve">ООО «ПКО «М.Б.А. </w:t>
      </w:r>
      <w:r w:rsidRPr="001B7480" w:rsidR="009A1891">
        <w:rPr>
          <w:rFonts w:ascii="Times New Roman" w:hAnsi="Times New Roman" w:cs="Times New Roman"/>
          <w:sz w:val="24"/>
          <w:szCs w:val="24"/>
        </w:rPr>
        <w:t xml:space="preserve">Финансы» </w:t>
      </w:r>
      <w:r w:rsidRPr="001B7480">
        <w:rPr>
          <w:rFonts w:ascii="Times New Roman" w:hAnsi="Times New Roman" w:cs="Times New Roman"/>
          <w:sz w:val="24"/>
          <w:szCs w:val="24"/>
        </w:rPr>
        <w:t xml:space="preserve"> </w:t>
      </w:r>
      <w:r w:rsidRPr="001B748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B7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Pr="001B7480" w:rsidR="009A1891">
        <w:rPr>
          <w:rFonts w:ascii="Times New Roman" w:eastAsia="Times New Roman" w:hAnsi="Times New Roman" w:cs="Times New Roman"/>
          <w:sz w:val="24"/>
          <w:szCs w:val="24"/>
          <w:lang w:eastAsia="ru-RU"/>
        </w:rPr>
        <w:t>7726626680</w:t>
      </w:r>
      <w:r w:rsidRPr="001B7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задолженности по договору займа в размере </w:t>
      </w:r>
      <w:r w:rsidRPr="001B7480" w:rsidR="009A1891">
        <w:rPr>
          <w:rFonts w:ascii="Times New Roman" w:eastAsia="Times New Roman" w:hAnsi="Times New Roman" w:cs="Times New Roman"/>
          <w:sz w:val="24"/>
          <w:szCs w:val="24"/>
          <w:lang w:eastAsia="ru-RU"/>
        </w:rPr>
        <w:t>23 956,25</w:t>
      </w:r>
      <w:r w:rsidRPr="001B7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1B7480">
        <w:rPr>
          <w:rFonts w:ascii="Times New Roman" w:hAnsi="Times New Roman" w:cs="Times New Roman"/>
          <w:sz w:val="24"/>
          <w:szCs w:val="24"/>
        </w:rPr>
        <w:t xml:space="preserve">; судебные расходы по уплате государственной пошлины в размере 4000 руб., а всего: </w:t>
      </w:r>
      <w:r w:rsidRPr="001B7480" w:rsidR="009A1891">
        <w:rPr>
          <w:rFonts w:ascii="Times New Roman" w:hAnsi="Times New Roman" w:cs="Times New Roman"/>
          <w:sz w:val="24"/>
          <w:szCs w:val="24"/>
        </w:rPr>
        <w:t>27 956</w:t>
      </w:r>
      <w:r w:rsidRPr="001B7480">
        <w:rPr>
          <w:rFonts w:ascii="Times New Roman" w:hAnsi="Times New Roman" w:cs="Times New Roman"/>
          <w:sz w:val="24"/>
          <w:szCs w:val="24"/>
        </w:rPr>
        <w:t xml:space="preserve"> (двадцать </w:t>
      </w:r>
      <w:r w:rsidRPr="001B7480" w:rsidR="009A1891">
        <w:rPr>
          <w:rFonts w:ascii="Times New Roman" w:hAnsi="Times New Roman" w:cs="Times New Roman"/>
          <w:sz w:val="24"/>
          <w:szCs w:val="24"/>
        </w:rPr>
        <w:t>семь тысяч девятьсот пятьдесят шесть</w:t>
      </w:r>
      <w:r w:rsidRPr="001B7480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Pr="001B7480" w:rsidR="009A1891">
        <w:rPr>
          <w:rFonts w:ascii="Times New Roman" w:hAnsi="Times New Roman" w:cs="Times New Roman"/>
          <w:sz w:val="24"/>
          <w:szCs w:val="24"/>
        </w:rPr>
        <w:t>25</w:t>
      </w:r>
      <w:r w:rsidRPr="001B7480">
        <w:rPr>
          <w:rFonts w:ascii="Times New Roman" w:hAnsi="Times New Roman" w:cs="Times New Roman"/>
          <w:sz w:val="24"/>
          <w:szCs w:val="24"/>
        </w:rPr>
        <w:t xml:space="preserve"> копеек. </w:t>
      </w:r>
    </w:p>
    <w:p w:rsidR="00346D6D" w:rsidRPr="001B7480" w:rsidP="00346D6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сторонам, что в силу ст. 232.4 ГПК РФ лица, участвующие в деле, их представители вправе </w:t>
      </w:r>
      <w:r w:rsidRPr="001B7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подать заявление мировому судье о составлении мотивированного решения суда в течение пяти дней со дня подписания резолютивной части решения суда по делу. </w:t>
      </w:r>
    </w:p>
    <w:p w:rsidR="00346D6D" w:rsidRPr="001B7480" w:rsidP="00346D6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8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Мотивированное решение суда изготавливается в течение десяти дней со дня поступления от лица, участву</w:t>
      </w:r>
      <w:r w:rsidRPr="001B7480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ющего в деле, его представителя соответствующего заявления или со дня подачи апелляционной жалобы.</w:t>
      </w:r>
    </w:p>
    <w:p w:rsidR="00346D6D" w:rsidRPr="001B7480" w:rsidP="00346D6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может быть обжаловано в апелляционном порядке в Нефтеюганский районный суд Ханты-Мансийского автономного округа – Югры в течение пятнадцати</w:t>
      </w:r>
      <w:r w:rsidRPr="001B7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346D6D" w:rsidRPr="001B7480" w:rsidP="00346D6D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D6D" w:rsidRPr="001B7480" w:rsidP="001B7480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480">
        <w:rPr>
          <w:rFonts w:ascii="Times New Roman" w:eastAsia="Calibri" w:hAnsi="Times New Roman" w:cs="Times New Roman"/>
          <w:sz w:val="24"/>
          <w:szCs w:val="24"/>
        </w:rPr>
        <w:t xml:space="preserve">Мировой судья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B748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Т.П. Постовалова</w:t>
      </w:r>
    </w:p>
    <w:p w:rsidR="00346D6D" w:rsidRPr="001B7480" w:rsidP="00346D6D">
      <w:pPr>
        <w:rPr>
          <w:rFonts w:ascii="Times New Roman" w:hAnsi="Times New Roman" w:cs="Times New Roman"/>
          <w:sz w:val="24"/>
          <w:szCs w:val="24"/>
        </w:rPr>
      </w:pPr>
    </w:p>
    <w:p w:rsidR="00346D6D" w:rsidRPr="001B7480" w:rsidP="00346D6D">
      <w:pPr>
        <w:rPr>
          <w:rFonts w:ascii="Times New Roman" w:hAnsi="Times New Roman" w:cs="Times New Roman"/>
          <w:sz w:val="24"/>
          <w:szCs w:val="24"/>
        </w:rPr>
      </w:pPr>
    </w:p>
    <w:p w:rsidR="00346D6D" w:rsidRPr="001B7480" w:rsidP="00346D6D">
      <w:pPr>
        <w:rPr>
          <w:rFonts w:ascii="Times New Roman" w:hAnsi="Times New Roman" w:cs="Times New Roman"/>
          <w:sz w:val="24"/>
          <w:szCs w:val="24"/>
        </w:rPr>
      </w:pPr>
    </w:p>
    <w:p w:rsidR="00346D6D" w:rsidRPr="001B7480" w:rsidP="00346D6D">
      <w:pPr>
        <w:rPr>
          <w:rFonts w:ascii="Times New Roman" w:hAnsi="Times New Roman" w:cs="Times New Roman"/>
          <w:sz w:val="24"/>
          <w:szCs w:val="24"/>
        </w:rPr>
      </w:pPr>
    </w:p>
    <w:p w:rsidR="00346D6D" w:rsidRPr="001B7480" w:rsidP="00346D6D">
      <w:pPr>
        <w:rPr>
          <w:rFonts w:ascii="Times New Roman" w:hAnsi="Times New Roman" w:cs="Times New Roman"/>
          <w:sz w:val="24"/>
          <w:szCs w:val="24"/>
        </w:rPr>
      </w:pPr>
    </w:p>
    <w:p w:rsidR="00E11A6E" w:rsidRPr="001B7480">
      <w:pPr>
        <w:rPr>
          <w:rFonts w:ascii="Times New Roman" w:hAnsi="Times New Roman" w:cs="Times New Roman"/>
          <w:sz w:val="24"/>
          <w:szCs w:val="24"/>
        </w:rPr>
      </w:pPr>
    </w:p>
    <w:p w:rsidR="001B7480" w:rsidRPr="001B7480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AB"/>
    <w:rsid w:val="001B7480"/>
    <w:rsid w:val="00346D6D"/>
    <w:rsid w:val="009710AB"/>
    <w:rsid w:val="009A1891"/>
    <w:rsid w:val="00DE4A07"/>
    <w:rsid w:val="00E11A6E"/>
    <w:rsid w:val="00E55D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EC176C0-86D3-4DCE-AB47-4533EC72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D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55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55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